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1907"/>
        <w:tblLayout w:type="fixed"/>
        <w:tblLook w:firstColumn="1" w:firstRow="1" w:lastColumn="0" w:lastRow="0" w:noHBand="0" w:noVBand="1" w:val="04A0"/>
      </w:tblPr>
      <w:tblGrid>
        <w:gridCol w:w="3969"/>
        <w:gridCol w:w="7937"/>
      </w:tblGrid>
      <w:tr>
        <w:trPr>
          <w:trHeight w:val="16271" w:hRule="atLeast"/>
        </w:trPr>
        <w:tc>
          <w:tcPr>
            <w:tcW w:type="dxa" w:w="3969"/>
            <w:shd w:val="clear" w:color="auto" w:fill="F1F5F9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510" w:right="510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240"/>
              <w:ind w:left="510" w:right="51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1440000" cy="144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rrhh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440000" cy="144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before="0" w:after="80"/>
              <w:ind w:left="510" w:right="510"/>
            </w:pPr>
            <w:r>
              <w:rPr>
                <w:b/>
                <w:color w:val="6D6A8A"/>
                <w:sz w:val="42"/>
              </w:rPr>
              <w:t>Ana López Ferrer</w:t>
            </w:r>
          </w:p>
          <w:p>
            <w:pPr>
              <w:spacing w:before="0" w:after="120"/>
              <w:ind w:left="510" w:right="510"/>
            </w:pPr>
            <w:r>
              <w:rPr>
                <w:b w:val="0"/>
                <w:color w:val="64748B"/>
                <w:sz w:val="22"/>
              </w:rPr>
              <w:t>Responsable de People &amp; Culture</w:t>
            </w:r>
          </w:p>
          <w:p>
            <w:pPr>
              <w:spacing w:before="360" w:after="120"/>
              <w:ind w:left="510" w:right="510"/>
            </w:pPr>
            <w:r>
              <w:rPr>
                <w:b/>
                <w:color w:val="6D6A8A"/>
                <w:sz w:val="20"/>
                <w:spacing w:val="30"/>
              </w:rPr>
              <w:t>CONTACTO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661 390 427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analopez@correoejemplo.es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Madrid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linkedin.com/in/analopezferrer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6D6A8A"/>
                <w:sz w:val="20"/>
                <w:spacing w:val="30"/>
              </w:rPr>
              <w:t>HABILIDADES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Selección por competencias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Onboarding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Evaluación del desempeño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Planes de formación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Clima laboral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Relaciones laborales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Workday</w:t>
            </w:r>
          </w:p>
          <w:p>
            <w:pPr>
              <w:spacing w:before="280" w:after="120"/>
              <w:ind w:left="510" w:right="510"/>
            </w:pPr>
            <w:r>
              <w:rPr>
                <w:b/>
                <w:color w:val="6D6A8A"/>
                <w:sz w:val="20"/>
                <w:spacing w:val="30"/>
              </w:rPr>
              <w:t>IDIOMAS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Español nativo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Inglés C1</w:t>
            </w:r>
          </w:p>
          <w:p>
            <w:pPr>
              <w:spacing w:before="0" w:after="60"/>
              <w:ind w:left="510" w:right="510"/>
            </w:pPr>
            <w:r>
              <w:rPr>
                <w:b w:val="0"/>
                <w:sz w:val="20"/>
              </w:rPr>
              <w:t>Italiano B1</w:t>
            </w:r>
          </w:p>
        </w:tc>
        <w:tc>
          <w:tcPr>
            <w:tcW w:type="dxa" w:w="7937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spacing w:before="0" w:after="0" w:line="737" w:lineRule="exact"/>
              <w:ind w:left="737" w:right="567"/>
            </w:pPr>
            <w:r>
              <w:rPr>
                <w:b w:val="0"/>
                <w:sz w:val="2"/>
              </w:rPr>
              <w:t xml:space="preserve"> </w:t>
            </w:r>
          </w:p>
          <w:p>
            <w:pPr>
              <w:spacing w:before="0" w:after="120"/>
              <w:ind w:left="737" w:right="567"/>
              <w:pBdr>
                <w:bottom w:val="single" w:sz="8" w:space="2" w:color="6D6A8A"/>
              </w:pBdr>
            </w:pPr>
            <w:r>
              <w:rPr>
                <w:b/>
                <w:color w:val="6D6A8A"/>
                <w:sz w:val="20"/>
                <w:spacing w:val="30"/>
              </w:rPr>
              <w:t>PERFIL PROFESIONAL</w:t>
            </w:r>
          </w:p>
          <w:p>
            <w:pPr>
              <w:spacing w:before="0" w:after="80"/>
              <w:ind w:left="737" w:right="567"/>
            </w:pPr>
            <w:r>
              <w:rPr>
                <w:b w:val="0"/>
                <w:sz w:val="21"/>
              </w:rPr>
              <w:t>Psicóloga especializada en recursos humanos, con 9 años en selección, desarrollo y clima laboral. Me ocupo de que la gente adecuada entre en la empresa y quiera quedarse.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6D6A8A"/>
              </w:pBdr>
            </w:pPr>
            <w:r>
              <w:rPr>
                <w:b/>
                <w:color w:val="6D6A8A"/>
                <w:sz w:val="20"/>
                <w:spacing w:val="30"/>
              </w:rPr>
              <w:t>EXPERIENCIA PROFESIONAL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Responsable de People &amp; Culture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Grupo Alcorta Hoteles, Madrid  ·  2020 – Actualidad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Lidero un equipo de 5 personas para una plantilla de 600 empleados.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Bajé la rotación del primer año del 38 % al 21 % con un nuevo plan de acogida.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Lancé la evaluación del desempeño anual en 12 hoteles.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Técnica de selección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Talento Castellana, Madrid  ·  2016 – 2020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Cerré más de 250 procesos de selección para clientes de retail y tecnología.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Reduje el tiempo medio de contratación de 45 a 28 días.</w:t>
            </w:r>
          </w:p>
          <w:p>
            <w:pPr>
              <w:spacing w:before="0" w:after="40"/>
              <w:ind w:left="992" w:right="567" w:hanging="255"/>
            </w:pPr>
            <w:r>
              <w:rPr>
                <w:b w:val="0"/>
                <w:sz w:val="21"/>
              </w:rPr>
              <w:t>•  Entrevistas por competencias y valoración de pruebas psicotécnicas.</w:t>
            </w:r>
          </w:p>
          <w:p>
            <w:pPr>
              <w:spacing w:before="280" w:after="120"/>
              <w:ind w:left="737" w:right="567"/>
              <w:pBdr>
                <w:bottom w:val="single" w:sz="8" w:space="2" w:color="6D6A8A"/>
              </w:pBdr>
            </w:pPr>
            <w:r>
              <w:rPr>
                <w:b/>
                <w:color w:val="6D6A8A"/>
                <w:sz w:val="20"/>
                <w:spacing w:val="30"/>
              </w:rPr>
              <w:t>FORMACIÓN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Grado en Psicología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Universidad Complutense de Madrid  ·  2011 – 2015</w:t>
            </w:r>
          </w:p>
          <w:p>
            <w:pPr>
              <w:spacing w:before="80" w:after="0"/>
              <w:ind w:left="737" w:right="567"/>
            </w:pPr>
            <w:r>
              <w:rPr>
                <w:b/>
                <w:sz w:val="23"/>
              </w:rPr>
              <w:t>Máster en Dirección de Recursos Humanos</w:t>
            </w:r>
          </w:p>
          <w:p>
            <w:pPr>
              <w:spacing w:before="0" w:after="60"/>
              <w:ind w:left="737" w:right="567"/>
            </w:pPr>
            <w:r>
              <w:rPr>
                <w:b w:val="0"/>
                <w:color w:val="64748B"/>
                <w:sz w:val="19"/>
              </w:rPr>
              <w:t>Escuela de Negocios Recoletos  ·  2015 – 2016</w:t>
            </w:r>
          </w:p>
        </w:tc>
      </w:tr>
    </w:tbl>
    <w:p>
      <w:pPr>
        <w:spacing w:before="0" w:after="0" w:line="20" w:lineRule="exact"/>
      </w:pPr>
    </w:p>
    <w:sectPr w:rsidR="00FC693F" w:rsidRPr="0006063C" w:rsidSect="00034616">
      <w:pgSz w:w="11906" w:h="16838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/>
    </w:pPr>
    <w:rPr>
      <w:rFonts w:ascii="Georgia" w:hAnsi="Georgia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